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0F15E9A9"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A27CB7">
        <w:rPr>
          <w:rFonts w:cstheme="minorHAnsi"/>
          <w:b/>
          <w:bCs/>
          <w:szCs w:val="19"/>
          <w:lang w:val="en-US"/>
        </w:rPr>
        <w:t>1</w:t>
      </w:r>
      <w:r w:rsidR="00A27CB7" w:rsidRPr="00A27CB7">
        <w:rPr>
          <w:rFonts w:cstheme="minorHAnsi"/>
          <w:b/>
          <w:bCs/>
          <w:szCs w:val="19"/>
          <w:vertAlign w:val="superscript"/>
          <w:lang w:val="en-US"/>
        </w:rPr>
        <w:t>st</w:t>
      </w:r>
      <w:r w:rsidR="00A27CB7">
        <w:rPr>
          <w:rFonts w:cstheme="minorHAnsi"/>
          <w:b/>
          <w:bCs/>
          <w:szCs w:val="19"/>
          <w:lang w:val="en-US"/>
        </w:rPr>
        <w:t xml:space="preserve"> December</w:t>
      </w:r>
      <w:r>
        <w:rPr>
          <w:rFonts w:cstheme="minorHAnsi"/>
          <w:b/>
          <w:bCs/>
          <w:szCs w:val="19"/>
          <w:lang w:val="en-US"/>
        </w:rPr>
        <w:t xml:space="preserve"> 2020</w:t>
      </w:r>
    </w:p>
    <w:p w14:paraId="1DA4490A" w14:textId="77777777" w:rsidR="001F5AD0" w:rsidRPr="00BC199C" w:rsidRDefault="001F5AD0" w:rsidP="00D6254D">
      <w:pPr>
        <w:rPr>
          <w:rFonts w:cstheme="minorHAnsi"/>
          <w:sz w:val="20"/>
          <w:szCs w:val="20"/>
          <w:lang w:val="en-US"/>
        </w:rPr>
      </w:pPr>
    </w:p>
    <w:p w14:paraId="35D0ED31" w14:textId="77777777" w:rsidR="00D6254D" w:rsidRPr="00463D93" w:rsidRDefault="00D6254D" w:rsidP="00D6254D">
      <w:pPr>
        <w:rPr>
          <w:rFonts w:ascii="Arial" w:hAnsi="Arial" w:cs="Arial"/>
          <w:color w:val="585858" w:themeColor="text1"/>
          <w:sz w:val="22"/>
          <w:lang w:val="en-US"/>
        </w:rPr>
      </w:pPr>
    </w:p>
    <w:p w14:paraId="78867F3C" w14:textId="77777777" w:rsidR="00A27CB7" w:rsidRPr="00A27CB7" w:rsidRDefault="00A27CB7" w:rsidP="00A27CB7">
      <w:pPr>
        <w:suppressAutoHyphens/>
        <w:autoSpaceDN w:val="0"/>
        <w:spacing w:after="160" w:line="256" w:lineRule="auto"/>
        <w:textAlignment w:val="baseline"/>
        <w:rPr>
          <w:rFonts w:ascii="Arial" w:eastAsia="Calibri" w:hAnsi="Arial" w:cs="Arial"/>
          <w:b/>
          <w:bCs/>
          <w:sz w:val="20"/>
          <w:szCs w:val="20"/>
          <w:lang w:val="en-US" w:eastAsia="en-US"/>
        </w:rPr>
      </w:pPr>
      <w:r w:rsidRPr="00A27CB7">
        <w:rPr>
          <w:rFonts w:ascii="Arial" w:eastAsia="Calibri" w:hAnsi="Arial" w:cs="Arial"/>
          <w:b/>
          <w:bCs/>
          <w:sz w:val="20"/>
          <w:szCs w:val="20"/>
          <w:lang w:val="en-US" w:eastAsia="en-US"/>
        </w:rPr>
        <w:t>BOBST announces a new organizational structure to shape the future of the packaging world</w:t>
      </w:r>
    </w:p>
    <w:p w14:paraId="5ACC13BC" w14:textId="77777777" w:rsidR="00A27CB7" w:rsidRPr="00A27CB7" w:rsidRDefault="00A27CB7" w:rsidP="00A27CB7">
      <w:pPr>
        <w:suppressAutoHyphens/>
        <w:autoSpaceDN w:val="0"/>
        <w:spacing w:after="160" w:line="256" w:lineRule="auto"/>
        <w:textAlignment w:val="baseline"/>
        <w:rPr>
          <w:rFonts w:ascii="Arial" w:eastAsia="Calibri" w:hAnsi="Arial" w:cs="Arial"/>
          <w:sz w:val="20"/>
          <w:szCs w:val="20"/>
          <w:lang w:val="en-US" w:eastAsia="en-US"/>
        </w:rPr>
      </w:pPr>
      <w:r w:rsidRPr="00A27CB7">
        <w:rPr>
          <w:rFonts w:ascii="Arial" w:eastAsia="Calibri" w:hAnsi="Arial" w:cs="Arial"/>
          <w:sz w:val="20"/>
          <w:szCs w:val="20"/>
          <w:lang w:val="en-US" w:eastAsia="en-US"/>
        </w:rPr>
        <w:t>As the role of packaging is rapidly evolving, BOBST is building a new company structure to better serve the future for its customers. The new organization, effective as of January 1</w:t>
      </w:r>
      <w:r w:rsidRPr="00A27CB7">
        <w:rPr>
          <w:rFonts w:ascii="Arial" w:eastAsia="Calibri" w:hAnsi="Arial" w:cs="Arial"/>
          <w:sz w:val="20"/>
          <w:szCs w:val="20"/>
          <w:vertAlign w:val="superscript"/>
          <w:lang w:val="en-US" w:eastAsia="en-US"/>
        </w:rPr>
        <w:t>st</w:t>
      </w:r>
      <w:r w:rsidRPr="00A27CB7">
        <w:rPr>
          <w:rFonts w:ascii="Arial" w:eastAsia="Calibri" w:hAnsi="Arial" w:cs="Arial"/>
          <w:sz w:val="20"/>
          <w:szCs w:val="20"/>
          <w:lang w:val="en-US" w:eastAsia="en-US"/>
        </w:rPr>
        <w:t xml:space="preserve"> 2021, will be more customer centric, easier to reach, and more agile to deliver novelties.</w:t>
      </w:r>
    </w:p>
    <w:p w14:paraId="621E05B6" w14:textId="77777777" w:rsidR="00A27CB7" w:rsidRPr="00A27CB7" w:rsidRDefault="00A27CB7" w:rsidP="00A27CB7">
      <w:pPr>
        <w:suppressAutoHyphens/>
        <w:autoSpaceDN w:val="0"/>
        <w:spacing w:after="160" w:line="256" w:lineRule="auto"/>
        <w:textAlignment w:val="baseline"/>
        <w:rPr>
          <w:rFonts w:ascii="Arial" w:eastAsia="Calibri" w:hAnsi="Arial" w:cs="Arial"/>
          <w:sz w:val="20"/>
          <w:szCs w:val="20"/>
          <w:lang w:val="en-US" w:eastAsia="en-US"/>
        </w:rPr>
      </w:pPr>
      <w:r w:rsidRPr="00A27CB7">
        <w:rPr>
          <w:rFonts w:ascii="Arial" w:eastAsia="Calibri" w:hAnsi="Arial" w:cs="Arial"/>
          <w:sz w:val="20"/>
          <w:szCs w:val="20"/>
          <w:lang w:val="en-US" w:eastAsia="en-US"/>
        </w:rPr>
        <w:t xml:space="preserve">The new </w:t>
      </w:r>
      <w:hyperlink r:id="rId8" w:history="1">
        <w:r w:rsidRPr="00A27CB7">
          <w:rPr>
            <w:rFonts w:ascii="Arial" w:eastAsia="Calibri" w:hAnsi="Arial" w:cs="Arial"/>
            <w:color w:val="0563C1"/>
            <w:sz w:val="20"/>
            <w:szCs w:val="20"/>
            <w:u w:val="single"/>
            <w:lang w:val="en-US" w:eastAsia="en-US"/>
          </w:rPr>
          <w:t>industry vision</w:t>
        </w:r>
      </w:hyperlink>
      <w:r w:rsidRPr="00A27CB7">
        <w:rPr>
          <w:rFonts w:ascii="Arial" w:eastAsia="Calibri" w:hAnsi="Arial" w:cs="Arial"/>
          <w:sz w:val="20"/>
          <w:szCs w:val="20"/>
          <w:lang w:val="en-US" w:eastAsia="en-US"/>
        </w:rPr>
        <w:t xml:space="preserve"> revealed by BOBST in June 2020 offers a profound transformation for the packaging industry. The connectivity, digitalization, automation and sustainability required to answer the needs of brand owners, printers and converters, will be driven by two new Business Units.</w:t>
      </w:r>
    </w:p>
    <w:p w14:paraId="34CDFEF8" w14:textId="081EAD9B" w:rsidR="00A27CB7" w:rsidRPr="00A27CB7" w:rsidRDefault="00A27CB7" w:rsidP="00A27CB7">
      <w:pPr>
        <w:suppressAutoHyphens/>
        <w:autoSpaceDN w:val="0"/>
        <w:spacing w:after="160" w:line="256" w:lineRule="auto"/>
        <w:textAlignment w:val="baseline"/>
        <w:rPr>
          <w:rFonts w:ascii="Arial" w:eastAsia="Calibri" w:hAnsi="Arial" w:cs="Arial"/>
          <w:sz w:val="20"/>
          <w:szCs w:val="20"/>
          <w:lang w:val="en-US" w:eastAsia="en-US"/>
        </w:rPr>
      </w:pPr>
      <w:r w:rsidRPr="00A27CB7">
        <w:rPr>
          <w:rFonts w:ascii="Arial" w:eastAsia="Calibri" w:hAnsi="Arial" w:cs="Arial"/>
          <w:sz w:val="20"/>
          <w:szCs w:val="20"/>
          <w:lang w:val="en-US" w:eastAsia="en-US"/>
        </w:rPr>
        <w:t xml:space="preserve">The newly created </w:t>
      </w:r>
      <w:r w:rsidRPr="00A27CB7">
        <w:rPr>
          <w:rFonts w:ascii="Arial" w:eastAsia="Calibri" w:hAnsi="Arial" w:cs="Arial"/>
          <w:b/>
          <w:bCs/>
          <w:sz w:val="20"/>
          <w:szCs w:val="20"/>
          <w:lang w:val="en-US" w:eastAsia="en-US"/>
        </w:rPr>
        <w:t xml:space="preserve">Printing &amp; Converting Business Unit </w:t>
      </w:r>
      <w:r w:rsidRPr="00A27CB7">
        <w:rPr>
          <w:rFonts w:ascii="Arial" w:eastAsia="Calibri" w:hAnsi="Arial" w:cs="Arial"/>
          <w:sz w:val="20"/>
          <w:szCs w:val="20"/>
          <w:lang w:val="en-US" w:eastAsia="en-US"/>
        </w:rPr>
        <w:t>(previously Sheet Fed and Web Fed)</w:t>
      </w:r>
      <w:r w:rsidRPr="00A27CB7">
        <w:rPr>
          <w:rFonts w:ascii="Arial" w:eastAsia="Calibri" w:hAnsi="Arial" w:cs="Arial"/>
          <w:b/>
          <w:bCs/>
          <w:sz w:val="20"/>
          <w:szCs w:val="20"/>
          <w:lang w:val="en-US" w:eastAsia="en-US"/>
        </w:rPr>
        <w:t xml:space="preserve"> led by Stephan </w:t>
      </w:r>
      <w:proofErr w:type="spellStart"/>
      <w:r w:rsidRPr="00A27CB7">
        <w:rPr>
          <w:rFonts w:ascii="Arial" w:eastAsia="Calibri" w:hAnsi="Arial" w:cs="Arial"/>
          <w:b/>
          <w:bCs/>
          <w:sz w:val="20"/>
          <w:szCs w:val="20"/>
          <w:lang w:val="en-US" w:eastAsia="en-US"/>
        </w:rPr>
        <w:t>M</w:t>
      </w:r>
      <w:r w:rsidR="00905352">
        <w:rPr>
          <w:rFonts w:ascii="Arial" w:eastAsia="Calibri" w:hAnsi="Arial" w:cs="Arial"/>
          <w:b/>
          <w:bCs/>
          <w:sz w:val="20"/>
          <w:szCs w:val="20"/>
          <w:lang w:val="en-US" w:eastAsia="en-US"/>
        </w:rPr>
        <w:t>ä</w:t>
      </w:r>
      <w:r w:rsidRPr="00A27CB7">
        <w:rPr>
          <w:rFonts w:ascii="Arial" w:eastAsia="Calibri" w:hAnsi="Arial" w:cs="Arial"/>
          <w:b/>
          <w:bCs/>
          <w:sz w:val="20"/>
          <w:szCs w:val="20"/>
          <w:lang w:val="en-US" w:eastAsia="en-US"/>
        </w:rPr>
        <w:t>rz</w:t>
      </w:r>
      <w:proofErr w:type="spellEnd"/>
      <w:r w:rsidRPr="00A27CB7">
        <w:rPr>
          <w:rFonts w:ascii="Arial" w:eastAsia="Calibri" w:hAnsi="Arial" w:cs="Arial"/>
          <w:sz w:val="20"/>
          <w:szCs w:val="20"/>
          <w:lang w:val="en-US" w:eastAsia="en-US"/>
        </w:rPr>
        <w:t xml:space="preserve"> will develop products and solutions. Each product will be developed with an entrepreneurial spirit to better address clients’ and industry needs, delivering faster innovation, improving quality and ultimately increasing customer satisfaction.</w:t>
      </w:r>
    </w:p>
    <w:p w14:paraId="5DBB407E" w14:textId="77777777" w:rsidR="00A27CB7" w:rsidRPr="00A27CB7" w:rsidRDefault="00A27CB7" w:rsidP="00A27CB7">
      <w:pPr>
        <w:suppressAutoHyphens/>
        <w:autoSpaceDN w:val="0"/>
        <w:spacing w:after="160" w:line="256" w:lineRule="auto"/>
        <w:textAlignment w:val="baseline"/>
        <w:rPr>
          <w:rFonts w:ascii="Arial" w:eastAsia="Calibri" w:hAnsi="Arial" w:cs="Arial"/>
          <w:sz w:val="20"/>
          <w:szCs w:val="20"/>
          <w:lang w:val="en-US" w:eastAsia="en-US"/>
        </w:rPr>
      </w:pPr>
      <w:r w:rsidRPr="00A27CB7">
        <w:rPr>
          <w:rFonts w:ascii="Arial" w:eastAsia="Calibri" w:hAnsi="Arial" w:cs="Arial"/>
          <w:sz w:val="20"/>
          <w:szCs w:val="20"/>
          <w:lang w:val="en-US" w:eastAsia="en-US"/>
        </w:rPr>
        <w:t xml:space="preserve">The </w:t>
      </w:r>
      <w:r w:rsidRPr="00A27CB7">
        <w:rPr>
          <w:rFonts w:ascii="Arial" w:eastAsia="Calibri" w:hAnsi="Arial" w:cs="Arial"/>
          <w:b/>
          <w:bCs/>
          <w:sz w:val="20"/>
          <w:szCs w:val="20"/>
          <w:lang w:val="en-US" w:eastAsia="en-US"/>
        </w:rPr>
        <w:t xml:space="preserve">Services &amp; Performance Business Unit (former BU Services) led by Julien </w:t>
      </w:r>
      <w:proofErr w:type="spellStart"/>
      <w:r w:rsidRPr="00A27CB7">
        <w:rPr>
          <w:rFonts w:ascii="Arial" w:eastAsia="Calibri" w:hAnsi="Arial" w:cs="Arial"/>
          <w:b/>
          <w:bCs/>
          <w:sz w:val="20"/>
          <w:szCs w:val="20"/>
          <w:lang w:val="en-US" w:eastAsia="en-US"/>
        </w:rPr>
        <w:t>Laran</w:t>
      </w:r>
      <w:proofErr w:type="spellEnd"/>
      <w:r w:rsidRPr="00A27CB7">
        <w:rPr>
          <w:rFonts w:ascii="Arial" w:eastAsia="Calibri" w:hAnsi="Arial" w:cs="Arial"/>
          <w:sz w:val="20"/>
          <w:szCs w:val="20"/>
          <w:lang w:val="en-US" w:eastAsia="en-US"/>
        </w:rPr>
        <w:t xml:space="preserve">, continues to provide services to maximize production up-time and to increase the overall performance of converters’ sites. The Internet of Things will enable converters to make fact-based decisions and optimize their entire production floor. </w:t>
      </w:r>
      <w:bookmarkStart w:id="0" w:name="_Hlk57122771"/>
      <w:r w:rsidRPr="00A27CB7">
        <w:rPr>
          <w:rFonts w:ascii="Arial" w:eastAsia="Calibri" w:hAnsi="Arial" w:cs="Arial"/>
          <w:sz w:val="20"/>
          <w:szCs w:val="20"/>
          <w:lang w:val="en-US" w:eastAsia="en-US"/>
        </w:rPr>
        <w:t>BOBST Connect will take a more central role to support our clients.</w:t>
      </w:r>
    </w:p>
    <w:bookmarkEnd w:id="0"/>
    <w:p w14:paraId="73A5F7CA" w14:textId="77777777" w:rsidR="00A27CB7" w:rsidRPr="00A27CB7" w:rsidRDefault="00A27CB7" w:rsidP="00A27CB7">
      <w:pPr>
        <w:suppressAutoHyphens/>
        <w:autoSpaceDN w:val="0"/>
        <w:spacing w:after="160" w:line="256" w:lineRule="auto"/>
        <w:textAlignment w:val="baseline"/>
        <w:rPr>
          <w:rFonts w:ascii="Arial" w:eastAsia="Calibri" w:hAnsi="Arial" w:cs="Arial"/>
          <w:sz w:val="20"/>
          <w:szCs w:val="20"/>
          <w:lang w:val="en-US" w:eastAsia="en-US"/>
        </w:rPr>
      </w:pPr>
      <w:r w:rsidRPr="00A27CB7">
        <w:rPr>
          <w:rFonts w:ascii="Arial" w:eastAsia="Calibri" w:hAnsi="Arial" w:cs="Arial"/>
          <w:sz w:val="20"/>
          <w:szCs w:val="20"/>
          <w:lang w:val="en-US" w:eastAsia="en-US"/>
        </w:rPr>
        <w:t xml:space="preserve">These two Business Units will rely on a more simplified, agile and easy to reach sales organization. Both identical sales organizations (per geographies and per industry) will serve </w:t>
      </w:r>
      <w:bookmarkStart w:id="1" w:name="_Hlk57274719"/>
      <w:r w:rsidRPr="00A27CB7">
        <w:rPr>
          <w:rFonts w:ascii="Arial" w:eastAsia="Calibri" w:hAnsi="Arial" w:cs="Arial"/>
          <w:sz w:val="20"/>
          <w:szCs w:val="20"/>
          <w:lang w:val="en-US" w:eastAsia="en-US"/>
        </w:rPr>
        <w:t>clients across the Labels, Flexible Packaging, Folding Carton and Corrugated board</w:t>
      </w:r>
      <w:bookmarkEnd w:id="1"/>
      <w:r w:rsidRPr="00A27CB7">
        <w:rPr>
          <w:rFonts w:ascii="Arial" w:eastAsia="Calibri" w:hAnsi="Arial" w:cs="Arial"/>
          <w:sz w:val="20"/>
          <w:szCs w:val="20"/>
          <w:lang w:val="en-US" w:eastAsia="en-US"/>
        </w:rPr>
        <w:t xml:space="preserve"> industries. More synergies between machines and services will enable new business models. </w:t>
      </w:r>
    </w:p>
    <w:p w14:paraId="411FEE4E" w14:textId="05A11284" w:rsidR="00A27CB7" w:rsidRPr="00A27CB7" w:rsidRDefault="00A27CB7" w:rsidP="00A27CB7">
      <w:pPr>
        <w:suppressAutoHyphens/>
        <w:autoSpaceDN w:val="0"/>
        <w:spacing w:after="160" w:line="256" w:lineRule="auto"/>
        <w:textAlignment w:val="baseline"/>
        <w:rPr>
          <w:rFonts w:ascii="Arial" w:eastAsia="Calibri" w:hAnsi="Arial" w:cs="Arial"/>
          <w:sz w:val="20"/>
          <w:szCs w:val="20"/>
          <w:lang w:val="en-US" w:eastAsia="en-US"/>
        </w:rPr>
      </w:pPr>
      <w:r w:rsidRPr="00A27CB7">
        <w:rPr>
          <w:rFonts w:ascii="Arial" w:eastAsia="Calibri" w:hAnsi="Arial" w:cs="Arial"/>
          <w:b/>
          <w:bCs/>
          <w:sz w:val="20"/>
          <w:szCs w:val="20"/>
          <w:lang w:val="en-US" w:eastAsia="en-US"/>
        </w:rPr>
        <w:t xml:space="preserve">Raphaël </w:t>
      </w:r>
      <w:proofErr w:type="spellStart"/>
      <w:r w:rsidRPr="00A27CB7">
        <w:rPr>
          <w:rFonts w:ascii="Arial" w:eastAsia="Calibri" w:hAnsi="Arial" w:cs="Arial"/>
          <w:b/>
          <w:bCs/>
          <w:sz w:val="20"/>
          <w:szCs w:val="20"/>
          <w:lang w:val="en-US" w:eastAsia="en-US"/>
        </w:rPr>
        <w:t>Indermühle</w:t>
      </w:r>
      <w:proofErr w:type="spellEnd"/>
      <w:r w:rsidRPr="00A27CB7">
        <w:rPr>
          <w:rFonts w:ascii="Arial" w:eastAsia="Calibri" w:hAnsi="Arial" w:cs="Arial"/>
          <w:b/>
          <w:bCs/>
          <w:sz w:val="20"/>
          <w:szCs w:val="20"/>
          <w:lang w:val="en-US" w:eastAsia="en-US"/>
        </w:rPr>
        <w:t xml:space="preserve"> </w:t>
      </w:r>
      <w:r w:rsidRPr="00A27CB7">
        <w:rPr>
          <w:rFonts w:ascii="Arial" w:eastAsia="Calibri" w:hAnsi="Arial" w:cs="Arial"/>
          <w:sz w:val="20"/>
          <w:szCs w:val="20"/>
          <w:lang w:val="en-US" w:eastAsia="en-US"/>
        </w:rPr>
        <w:t>will lead the</w:t>
      </w:r>
      <w:r w:rsidRPr="00A27CB7">
        <w:rPr>
          <w:rFonts w:ascii="Arial" w:eastAsia="Calibri" w:hAnsi="Arial" w:cs="Arial"/>
          <w:b/>
          <w:bCs/>
          <w:sz w:val="20"/>
          <w:szCs w:val="20"/>
          <w:lang w:val="en-US" w:eastAsia="en-US"/>
        </w:rPr>
        <w:t xml:space="preserve"> Printing &amp; Converting Sales Organization </w:t>
      </w:r>
      <w:r w:rsidRPr="00A27CB7">
        <w:rPr>
          <w:rFonts w:ascii="Arial" w:eastAsia="Calibri" w:hAnsi="Arial" w:cs="Arial"/>
          <w:sz w:val="20"/>
          <w:szCs w:val="20"/>
          <w:lang w:val="en-US" w:eastAsia="en-US"/>
        </w:rPr>
        <w:t>and</w:t>
      </w:r>
      <w:r w:rsidRPr="00A27CB7">
        <w:rPr>
          <w:rFonts w:ascii="Arial" w:eastAsia="Calibri" w:hAnsi="Arial" w:cs="Arial"/>
          <w:b/>
          <w:bCs/>
          <w:sz w:val="20"/>
          <w:szCs w:val="20"/>
          <w:lang w:val="en-US" w:eastAsia="en-US"/>
        </w:rPr>
        <w:t xml:space="preserve"> </w:t>
      </w:r>
      <w:bookmarkStart w:id="2" w:name="_Hlk57123327"/>
      <w:r w:rsidRPr="00A27CB7">
        <w:rPr>
          <w:rFonts w:ascii="Arial" w:eastAsia="Calibri" w:hAnsi="Arial" w:cs="Arial"/>
          <w:b/>
          <w:bCs/>
          <w:sz w:val="20"/>
          <w:szCs w:val="20"/>
          <w:lang w:val="en-US" w:eastAsia="en-US"/>
        </w:rPr>
        <w:t xml:space="preserve">Christian Falk </w:t>
      </w:r>
      <w:bookmarkEnd w:id="2"/>
      <w:r w:rsidRPr="00A27CB7">
        <w:rPr>
          <w:rFonts w:ascii="Arial" w:eastAsia="Calibri" w:hAnsi="Arial" w:cs="Arial"/>
          <w:sz w:val="20"/>
          <w:szCs w:val="20"/>
          <w:lang w:val="en-US" w:eastAsia="en-US"/>
        </w:rPr>
        <w:t xml:space="preserve">the </w:t>
      </w:r>
      <w:r w:rsidRPr="00A27CB7">
        <w:rPr>
          <w:rFonts w:ascii="Arial" w:eastAsia="Calibri" w:hAnsi="Arial" w:cs="Arial"/>
          <w:b/>
          <w:bCs/>
          <w:sz w:val="20"/>
          <w:szCs w:val="20"/>
          <w:lang w:val="en-US" w:eastAsia="en-US"/>
        </w:rPr>
        <w:t>Services &amp; Performance Sales Organization</w:t>
      </w:r>
      <w:r w:rsidRPr="00A27CB7">
        <w:rPr>
          <w:rFonts w:ascii="Arial" w:eastAsia="Calibri" w:hAnsi="Arial" w:cs="Arial"/>
          <w:sz w:val="20"/>
          <w:szCs w:val="20"/>
          <w:lang w:val="en-US" w:eastAsia="en-US"/>
        </w:rPr>
        <w:t>. Both organizations will be operational as of January 1</w:t>
      </w:r>
      <w:r w:rsidRPr="00A27CB7">
        <w:rPr>
          <w:rFonts w:ascii="Arial" w:eastAsia="Calibri" w:hAnsi="Arial" w:cs="Arial"/>
          <w:sz w:val="20"/>
          <w:szCs w:val="20"/>
          <w:vertAlign w:val="superscript"/>
          <w:lang w:val="en-US" w:eastAsia="en-US"/>
        </w:rPr>
        <w:t>st</w:t>
      </w:r>
      <w:r w:rsidR="00156CFD">
        <w:rPr>
          <w:rFonts w:ascii="Arial" w:eastAsia="Calibri" w:hAnsi="Arial" w:cs="Arial"/>
          <w:sz w:val="20"/>
          <w:szCs w:val="20"/>
          <w:lang w:val="en-US" w:eastAsia="en-US"/>
        </w:rPr>
        <w:t xml:space="preserve"> </w:t>
      </w:r>
      <w:r w:rsidRPr="00A27CB7">
        <w:rPr>
          <w:rFonts w:ascii="Arial" w:eastAsia="Calibri" w:hAnsi="Arial" w:cs="Arial"/>
          <w:sz w:val="20"/>
          <w:szCs w:val="20"/>
          <w:lang w:val="en-US" w:eastAsia="en-US"/>
        </w:rPr>
        <w:t>2021.</w:t>
      </w:r>
    </w:p>
    <w:p w14:paraId="5B33B332" w14:textId="52F21FB6" w:rsidR="00A27CB7" w:rsidRPr="00A27CB7" w:rsidRDefault="00A27CB7" w:rsidP="00A27CB7">
      <w:pPr>
        <w:suppressAutoHyphens/>
        <w:autoSpaceDN w:val="0"/>
        <w:spacing w:after="160" w:line="256" w:lineRule="auto"/>
        <w:textAlignment w:val="baseline"/>
        <w:rPr>
          <w:rFonts w:ascii="Arial" w:eastAsia="Calibri" w:hAnsi="Arial" w:cs="Arial"/>
          <w:sz w:val="20"/>
          <w:szCs w:val="20"/>
          <w:lang w:val="en-US" w:eastAsia="en-US"/>
        </w:rPr>
      </w:pPr>
      <w:r w:rsidRPr="00A27CB7">
        <w:rPr>
          <w:rFonts w:ascii="Arial" w:eastAsia="Calibri" w:hAnsi="Arial" w:cs="Arial"/>
          <w:sz w:val="20"/>
          <w:szCs w:val="20"/>
          <w:lang w:val="en-US" w:eastAsia="en-US"/>
        </w:rPr>
        <w:t>Discover below the eight newly created regions and their respective Regional Business Directors</w:t>
      </w:r>
      <w:r w:rsidR="00156CFD">
        <w:rPr>
          <w:rFonts w:ascii="Arial" w:eastAsia="Calibri" w:hAnsi="Arial" w:cs="Arial"/>
          <w:sz w:val="20"/>
          <w:szCs w:val="20"/>
          <w:lang w:val="en-US" w:eastAsia="en-US"/>
        </w:rPr>
        <w:t>:</w:t>
      </w:r>
      <w:r w:rsidRPr="00A27CB7">
        <w:rPr>
          <w:rFonts w:ascii="Arial" w:eastAsia="Calibri" w:hAnsi="Arial" w:cs="Arial"/>
          <w:sz w:val="20"/>
          <w:szCs w:val="20"/>
          <w:lang w:val="en-US" w:eastAsia="en-US"/>
        </w:rPr>
        <w:t xml:space="preserve"> </w:t>
      </w:r>
    </w:p>
    <w:tbl>
      <w:tblPr>
        <w:tblW w:w="9493" w:type="dxa"/>
        <w:tblLook w:val="04A0" w:firstRow="1" w:lastRow="0" w:firstColumn="1" w:lastColumn="0" w:noHBand="0" w:noVBand="1"/>
      </w:tblPr>
      <w:tblGrid>
        <w:gridCol w:w="3681"/>
        <w:gridCol w:w="2693"/>
        <w:gridCol w:w="3119"/>
      </w:tblGrid>
      <w:tr w:rsidR="00156CFD" w:rsidRPr="00156CFD" w14:paraId="03D1AF14" w14:textId="77777777" w:rsidTr="00156CFD">
        <w:trPr>
          <w:trHeight w:val="280"/>
        </w:trPr>
        <w:tc>
          <w:tcPr>
            <w:tcW w:w="3681" w:type="dxa"/>
            <w:tcBorders>
              <w:top w:val="single" w:sz="4" w:space="0" w:color="auto"/>
              <w:left w:val="single" w:sz="4" w:space="0" w:color="auto"/>
              <w:bottom w:val="single" w:sz="4" w:space="0" w:color="auto"/>
              <w:right w:val="single" w:sz="4" w:space="0" w:color="auto"/>
            </w:tcBorders>
            <w:shd w:val="clear" w:color="000000" w:fill="DCDCDC"/>
            <w:noWrap/>
            <w:vAlign w:val="bottom"/>
            <w:hideMark/>
          </w:tcPr>
          <w:p w14:paraId="393A7AC2" w14:textId="77777777" w:rsidR="00156CFD" w:rsidRPr="00156CFD" w:rsidRDefault="00156CFD" w:rsidP="00156CFD">
            <w:pPr>
              <w:spacing w:line="240" w:lineRule="auto"/>
              <w:rPr>
                <w:rFonts w:ascii="Arial" w:eastAsia="Times New Roman" w:hAnsi="Arial" w:cs="Arial"/>
                <w:b/>
                <w:bCs/>
                <w:szCs w:val="19"/>
                <w:lang w:eastAsia="en-GB"/>
              </w:rPr>
            </w:pPr>
            <w:r w:rsidRPr="00156CFD">
              <w:rPr>
                <w:rFonts w:ascii="Arial" w:eastAsia="Times New Roman" w:hAnsi="Arial" w:cs="Arial"/>
                <w:b/>
                <w:bCs/>
                <w:szCs w:val="19"/>
                <w:lang w:eastAsia="en-GB"/>
              </w:rPr>
              <w:t>Geographies</w:t>
            </w:r>
          </w:p>
        </w:tc>
        <w:tc>
          <w:tcPr>
            <w:tcW w:w="2693" w:type="dxa"/>
            <w:tcBorders>
              <w:top w:val="single" w:sz="4" w:space="0" w:color="auto"/>
              <w:left w:val="nil"/>
              <w:bottom w:val="single" w:sz="4" w:space="0" w:color="auto"/>
              <w:right w:val="single" w:sz="4" w:space="0" w:color="auto"/>
            </w:tcBorders>
            <w:shd w:val="clear" w:color="000000" w:fill="DCDCDC"/>
            <w:noWrap/>
            <w:vAlign w:val="bottom"/>
            <w:hideMark/>
          </w:tcPr>
          <w:p w14:paraId="13843241" w14:textId="77777777" w:rsidR="00156CFD" w:rsidRPr="00156CFD" w:rsidRDefault="00156CFD" w:rsidP="00156CFD">
            <w:pPr>
              <w:spacing w:line="240" w:lineRule="auto"/>
              <w:jc w:val="center"/>
              <w:rPr>
                <w:rFonts w:ascii="Arial" w:eastAsia="Times New Roman" w:hAnsi="Arial" w:cs="Arial"/>
                <w:b/>
                <w:bCs/>
                <w:szCs w:val="19"/>
                <w:lang w:eastAsia="en-GB"/>
              </w:rPr>
            </w:pPr>
            <w:r w:rsidRPr="00156CFD">
              <w:rPr>
                <w:rFonts w:ascii="Arial" w:eastAsia="Times New Roman" w:hAnsi="Arial" w:cs="Arial"/>
                <w:b/>
                <w:bCs/>
                <w:szCs w:val="19"/>
                <w:lang w:eastAsia="en-GB"/>
              </w:rPr>
              <w:t>Printing &amp; Converting</w:t>
            </w:r>
          </w:p>
        </w:tc>
        <w:tc>
          <w:tcPr>
            <w:tcW w:w="3119" w:type="dxa"/>
            <w:tcBorders>
              <w:top w:val="single" w:sz="4" w:space="0" w:color="auto"/>
              <w:left w:val="nil"/>
              <w:bottom w:val="single" w:sz="4" w:space="0" w:color="auto"/>
              <w:right w:val="single" w:sz="4" w:space="0" w:color="auto"/>
            </w:tcBorders>
            <w:shd w:val="clear" w:color="000000" w:fill="DCDCDC"/>
            <w:noWrap/>
            <w:vAlign w:val="bottom"/>
            <w:hideMark/>
          </w:tcPr>
          <w:p w14:paraId="5188AFEB" w14:textId="77777777" w:rsidR="00156CFD" w:rsidRPr="00156CFD" w:rsidRDefault="00156CFD" w:rsidP="00156CFD">
            <w:pPr>
              <w:spacing w:line="240" w:lineRule="auto"/>
              <w:jc w:val="center"/>
              <w:rPr>
                <w:rFonts w:ascii="Arial" w:eastAsia="Times New Roman" w:hAnsi="Arial" w:cs="Arial"/>
                <w:b/>
                <w:bCs/>
                <w:szCs w:val="19"/>
                <w:lang w:eastAsia="en-GB"/>
              </w:rPr>
            </w:pPr>
            <w:r w:rsidRPr="00156CFD">
              <w:rPr>
                <w:rFonts w:ascii="Arial" w:eastAsia="Times New Roman" w:hAnsi="Arial" w:cs="Arial"/>
                <w:b/>
                <w:bCs/>
                <w:szCs w:val="19"/>
                <w:lang w:eastAsia="en-GB"/>
              </w:rPr>
              <w:t>Services &amp; Performance</w:t>
            </w:r>
          </w:p>
        </w:tc>
      </w:tr>
      <w:tr w:rsidR="00156CFD" w:rsidRPr="00156CFD" w14:paraId="0A67154B" w14:textId="77777777" w:rsidTr="00156CFD">
        <w:trPr>
          <w:trHeight w:val="26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E364A8A" w14:textId="77777777" w:rsidR="00156CFD" w:rsidRPr="00156CFD" w:rsidRDefault="00156CFD" w:rsidP="00156CFD">
            <w:pPr>
              <w:spacing w:line="240" w:lineRule="auto"/>
              <w:rPr>
                <w:rFonts w:ascii="Arial" w:eastAsia="Times New Roman" w:hAnsi="Arial" w:cs="Arial"/>
                <w:szCs w:val="19"/>
                <w:lang w:eastAsia="en-GB"/>
              </w:rPr>
            </w:pPr>
            <w:r w:rsidRPr="00156CFD">
              <w:rPr>
                <w:rFonts w:ascii="Arial" w:eastAsia="Times New Roman" w:hAnsi="Arial" w:cs="Arial"/>
                <w:szCs w:val="19"/>
                <w:lang w:eastAsia="en-GB"/>
              </w:rPr>
              <w:t>North America &amp; Latin America</w:t>
            </w:r>
          </w:p>
        </w:tc>
        <w:tc>
          <w:tcPr>
            <w:tcW w:w="2693" w:type="dxa"/>
            <w:tcBorders>
              <w:top w:val="nil"/>
              <w:left w:val="nil"/>
              <w:bottom w:val="single" w:sz="4" w:space="0" w:color="auto"/>
              <w:right w:val="single" w:sz="4" w:space="0" w:color="auto"/>
            </w:tcBorders>
            <w:shd w:val="clear" w:color="auto" w:fill="auto"/>
            <w:noWrap/>
            <w:vAlign w:val="bottom"/>
            <w:hideMark/>
          </w:tcPr>
          <w:p w14:paraId="23D6536C"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Emilio Corti</w:t>
            </w:r>
          </w:p>
        </w:tc>
        <w:tc>
          <w:tcPr>
            <w:tcW w:w="3119" w:type="dxa"/>
            <w:tcBorders>
              <w:top w:val="nil"/>
              <w:left w:val="nil"/>
              <w:bottom w:val="single" w:sz="4" w:space="0" w:color="auto"/>
              <w:right w:val="single" w:sz="4" w:space="0" w:color="auto"/>
            </w:tcBorders>
            <w:shd w:val="clear" w:color="auto" w:fill="auto"/>
            <w:noWrap/>
            <w:vAlign w:val="bottom"/>
            <w:hideMark/>
          </w:tcPr>
          <w:p w14:paraId="704B0E0E"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Alex Gigon</w:t>
            </w:r>
          </w:p>
        </w:tc>
      </w:tr>
      <w:tr w:rsidR="00156CFD" w:rsidRPr="00156CFD" w14:paraId="24D4C326" w14:textId="77777777" w:rsidTr="00156CFD">
        <w:trPr>
          <w:trHeight w:val="26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FA8886F" w14:textId="77777777" w:rsidR="00156CFD" w:rsidRPr="00156CFD" w:rsidRDefault="00156CFD" w:rsidP="00156CFD">
            <w:pPr>
              <w:spacing w:line="240" w:lineRule="auto"/>
              <w:rPr>
                <w:rFonts w:ascii="Arial" w:eastAsia="Times New Roman" w:hAnsi="Arial" w:cs="Arial"/>
                <w:szCs w:val="19"/>
                <w:lang w:eastAsia="en-GB"/>
              </w:rPr>
            </w:pPr>
            <w:r w:rsidRPr="00156CFD">
              <w:rPr>
                <w:rFonts w:ascii="Arial" w:eastAsia="Times New Roman" w:hAnsi="Arial" w:cs="Arial"/>
                <w:szCs w:val="19"/>
                <w:lang w:eastAsia="en-GB"/>
              </w:rPr>
              <w:t>France, Spain, Portugal, Italy, Greece</w:t>
            </w:r>
          </w:p>
        </w:tc>
        <w:tc>
          <w:tcPr>
            <w:tcW w:w="2693" w:type="dxa"/>
            <w:tcBorders>
              <w:top w:val="nil"/>
              <w:left w:val="nil"/>
              <w:bottom w:val="single" w:sz="4" w:space="0" w:color="auto"/>
              <w:right w:val="single" w:sz="4" w:space="0" w:color="auto"/>
            </w:tcBorders>
            <w:shd w:val="clear" w:color="auto" w:fill="auto"/>
            <w:noWrap/>
            <w:vAlign w:val="bottom"/>
            <w:hideMark/>
          </w:tcPr>
          <w:p w14:paraId="6F86C7EA"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 xml:space="preserve">Carlos Santos </w:t>
            </w:r>
          </w:p>
        </w:tc>
        <w:tc>
          <w:tcPr>
            <w:tcW w:w="3119" w:type="dxa"/>
            <w:tcBorders>
              <w:top w:val="nil"/>
              <w:left w:val="nil"/>
              <w:bottom w:val="single" w:sz="4" w:space="0" w:color="auto"/>
              <w:right w:val="single" w:sz="4" w:space="0" w:color="auto"/>
            </w:tcBorders>
            <w:shd w:val="clear" w:color="auto" w:fill="auto"/>
            <w:noWrap/>
            <w:vAlign w:val="bottom"/>
            <w:hideMark/>
          </w:tcPr>
          <w:p w14:paraId="20B041B0"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Massimiliano Manara</w:t>
            </w:r>
          </w:p>
        </w:tc>
      </w:tr>
      <w:tr w:rsidR="00156CFD" w:rsidRPr="00156CFD" w14:paraId="70454D7C" w14:textId="77777777" w:rsidTr="00156CFD">
        <w:trPr>
          <w:trHeight w:val="26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14F43DA" w14:textId="77777777" w:rsidR="00156CFD" w:rsidRPr="00156CFD" w:rsidRDefault="00156CFD" w:rsidP="00156CFD">
            <w:pPr>
              <w:spacing w:line="240" w:lineRule="auto"/>
              <w:rPr>
                <w:rFonts w:ascii="Arial" w:eastAsia="Times New Roman" w:hAnsi="Arial" w:cs="Arial"/>
                <w:szCs w:val="19"/>
                <w:lang w:eastAsia="en-GB"/>
              </w:rPr>
            </w:pPr>
            <w:r w:rsidRPr="00156CFD">
              <w:rPr>
                <w:rFonts w:ascii="Arial" w:eastAsia="Times New Roman" w:hAnsi="Arial" w:cs="Arial"/>
                <w:szCs w:val="19"/>
                <w:lang w:eastAsia="en-GB"/>
              </w:rPr>
              <w:t>Germany, Austria, Switzerland</w:t>
            </w:r>
          </w:p>
        </w:tc>
        <w:tc>
          <w:tcPr>
            <w:tcW w:w="2693" w:type="dxa"/>
            <w:tcBorders>
              <w:top w:val="nil"/>
              <w:left w:val="nil"/>
              <w:bottom w:val="single" w:sz="4" w:space="0" w:color="auto"/>
              <w:right w:val="single" w:sz="4" w:space="0" w:color="auto"/>
            </w:tcBorders>
            <w:shd w:val="clear" w:color="auto" w:fill="auto"/>
            <w:noWrap/>
            <w:vAlign w:val="bottom"/>
            <w:hideMark/>
          </w:tcPr>
          <w:p w14:paraId="28EABAC5"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Pascal Perruchoud</w:t>
            </w:r>
          </w:p>
        </w:tc>
        <w:tc>
          <w:tcPr>
            <w:tcW w:w="3119" w:type="dxa"/>
            <w:tcBorders>
              <w:top w:val="nil"/>
              <w:left w:val="nil"/>
              <w:bottom w:val="single" w:sz="4" w:space="0" w:color="auto"/>
              <w:right w:val="single" w:sz="4" w:space="0" w:color="auto"/>
            </w:tcBorders>
            <w:shd w:val="clear" w:color="auto" w:fill="auto"/>
            <w:noWrap/>
            <w:vAlign w:val="bottom"/>
            <w:hideMark/>
          </w:tcPr>
          <w:p w14:paraId="500BD05D"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Dirk Corsten - Didier Mermod</w:t>
            </w:r>
          </w:p>
        </w:tc>
      </w:tr>
      <w:tr w:rsidR="00156CFD" w:rsidRPr="00156CFD" w14:paraId="0239908D" w14:textId="77777777" w:rsidTr="00156CFD">
        <w:trPr>
          <w:trHeight w:val="26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DBA75C0" w14:textId="77777777" w:rsidR="00156CFD" w:rsidRPr="00156CFD" w:rsidRDefault="00156CFD" w:rsidP="00156CFD">
            <w:pPr>
              <w:spacing w:line="240" w:lineRule="auto"/>
              <w:rPr>
                <w:rFonts w:ascii="Arial" w:eastAsia="Times New Roman" w:hAnsi="Arial" w:cs="Arial"/>
                <w:szCs w:val="19"/>
                <w:lang w:eastAsia="en-GB"/>
              </w:rPr>
            </w:pPr>
            <w:r w:rsidRPr="00156CFD">
              <w:rPr>
                <w:rFonts w:ascii="Arial" w:eastAsia="Times New Roman" w:hAnsi="Arial" w:cs="Arial"/>
                <w:szCs w:val="19"/>
                <w:lang w:eastAsia="en-GB"/>
              </w:rPr>
              <w:t>UK &amp; Ireland, Scandinavia, Benelux</w:t>
            </w:r>
          </w:p>
        </w:tc>
        <w:tc>
          <w:tcPr>
            <w:tcW w:w="2693" w:type="dxa"/>
            <w:tcBorders>
              <w:top w:val="nil"/>
              <w:left w:val="nil"/>
              <w:bottom w:val="single" w:sz="4" w:space="0" w:color="auto"/>
              <w:right w:val="single" w:sz="4" w:space="0" w:color="auto"/>
            </w:tcBorders>
            <w:shd w:val="clear" w:color="auto" w:fill="auto"/>
            <w:noWrap/>
            <w:vAlign w:val="bottom"/>
            <w:hideMark/>
          </w:tcPr>
          <w:p w14:paraId="65440936"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Craig Moran</w:t>
            </w:r>
          </w:p>
        </w:tc>
        <w:tc>
          <w:tcPr>
            <w:tcW w:w="3119" w:type="dxa"/>
            <w:tcBorders>
              <w:top w:val="nil"/>
              <w:left w:val="nil"/>
              <w:bottom w:val="single" w:sz="4" w:space="0" w:color="auto"/>
              <w:right w:val="single" w:sz="4" w:space="0" w:color="auto"/>
            </w:tcBorders>
            <w:shd w:val="clear" w:color="auto" w:fill="auto"/>
            <w:noWrap/>
            <w:vAlign w:val="bottom"/>
            <w:hideMark/>
          </w:tcPr>
          <w:p w14:paraId="7E223AE0"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Neil Jones</w:t>
            </w:r>
          </w:p>
        </w:tc>
      </w:tr>
      <w:tr w:rsidR="00156CFD" w:rsidRPr="00156CFD" w14:paraId="31DF5F2C" w14:textId="77777777" w:rsidTr="00156CFD">
        <w:trPr>
          <w:trHeight w:val="26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56B175C" w14:textId="77777777" w:rsidR="00156CFD" w:rsidRPr="00156CFD" w:rsidRDefault="00156CFD" w:rsidP="00156CFD">
            <w:pPr>
              <w:spacing w:line="240" w:lineRule="auto"/>
              <w:rPr>
                <w:rFonts w:ascii="Arial" w:eastAsia="Times New Roman" w:hAnsi="Arial" w:cs="Arial"/>
                <w:szCs w:val="19"/>
                <w:lang w:eastAsia="en-GB"/>
              </w:rPr>
            </w:pPr>
            <w:r w:rsidRPr="00156CFD">
              <w:rPr>
                <w:rFonts w:ascii="Arial" w:eastAsia="Times New Roman" w:hAnsi="Arial" w:cs="Arial"/>
                <w:szCs w:val="19"/>
                <w:lang w:eastAsia="en-GB"/>
              </w:rPr>
              <w:t>Russia &amp; Central Europe</w:t>
            </w:r>
          </w:p>
        </w:tc>
        <w:tc>
          <w:tcPr>
            <w:tcW w:w="2693" w:type="dxa"/>
            <w:tcBorders>
              <w:top w:val="nil"/>
              <w:left w:val="nil"/>
              <w:bottom w:val="single" w:sz="4" w:space="0" w:color="auto"/>
              <w:right w:val="single" w:sz="4" w:space="0" w:color="auto"/>
            </w:tcBorders>
            <w:shd w:val="clear" w:color="auto" w:fill="auto"/>
            <w:noWrap/>
            <w:vAlign w:val="bottom"/>
            <w:hideMark/>
          </w:tcPr>
          <w:p w14:paraId="286C0FB9"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Libor Panus</w:t>
            </w:r>
          </w:p>
        </w:tc>
        <w:tc>
          <w:tcPr>
            <w:tcW w:w="3119" w:type="dxa"/>
            <w:tcBorders>
              <w:top w:val="nil"/>
              <w:left w:val="nil"/>
              <w:bottom w:val="single" w:sz="4" w:space="0" w:color="auto"/>
              <w:right w:val="single" w:sz="4" w:space="0" w:color="auto"/>
            </w:tcBorders>
            <w:shd w:val="clear" w:color="auto" w:fill="auto"/>
            <w:noWrap/>
            <w:vAlign w:val="bottom"/>
            <w:hideMark/>
          </w:tcPr>
          <w:p w14:paraId="54A3FAF5"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Robert Jurkiewicz</w:t>
            </w:r>
          </w:p>
        </w:tc>
      </w:tr>
      <w:tr w:rsidR="00156CFD" w:rsidRPr="00156CFD" w14:paraId="7AAFAFF5" w14:textId="77777777" w:rsidTr="00156CFD">
        <w:trPr>
          <w:trHeight w:val="26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152F07A" w14:textId="77777777" w:rsidR="00156CFD" w:rsidRPr="00156CFD" w:rsidRDefault="00156CFD" w:rsidP="00156CFD">
            <w:pPr>
              <w:spacing w:line="240" w:lineRule="auto"/>
              <w:rPr>
                <w:rFonts w:ascii="Arial" w:eastAsia="Times New Roman" w:hAnsi="Arial" w:cs="Arial"/>
                <w:szCs w:val="19"/>
                <w:lang w:eastAsia="en-GB"/>
              </w:rPr>
            </w:pPr>
            <w:r w:rsidRPr="00156CFD">
              <w:rPr>
                <w:rFonts w:ascii="Arial" w:eastAsia="Times New Roman" w:hAnsi="Arial" w:cs="Arial"/>
                <w:szCs w:val="19"/>
                <w:lang w:eastAsia="en-GB"/>
              </w:rPr>
              <w:t>Great Middle East, Africa, Turkey, Iran</w:t>
            </w:r>
          </w:p>
        </w:tc>
        <w:tc>
          <w:tcPr>
            <w:tcW w:w="2693" w:type="dxa"/>
            <w:tcBorders>
              <w:top w:val="nil"/>
              <w:left w:val="nil"/>
              <w:bottom w:val="single" w:sz="4" w:space="0" w:color="auto"/>
              <w:right w:val="single" w:sz="4" w:space="0" w:color="auto"/>
            </w:tcBorders>
            <w:shd w:val="clear" w:color="auto" w:fill="auto"/>
            <w:noWrap/>
            <w:vAlign w:val="bottom"/>
            <w:hideMark/>
          </w:tcPr>
          <w:p w14:paraId="45E05BD3"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Eric Pavone</w:t>
            </w:r>
          </w:p>
        </w:tc>
        <w:tc>
          <w:tcPr>
            <w:tcW w:w="3119" w:type="dxa"/>
            <w:tcBorders>
              <w:top w:val="nil"/>
              <w:left w:val="nil"/>
              <w:bottom w:val="single" w:sz="4" w:space="0" w:color="auto"/>
              <w:right w:val="single" w:sz="4" w:space="0" w:color="auto"/>
            </w:tcBorders>
            <w:shd w:val="clear" w:color="auto" w:fill="auto"/>
            <w:noWrap/>
            <w:vAlign w:val="bottom"/>
            <w:hideMark/>
          </w:tcPr>
          <w:p w14:paraId="4B2F8FE2"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Jean Chavanne</w:t>
            </w:r>
          </w:p>
        </w:tc>
      </w:tr>
      <w:tr w:rsidR="00156CFD" w:rsidRPr="00156CFD" w14:paraId="10849C11" w14:textId="77777777" w:rsidTr="00156CFD">
        <w:trPr>
          <w:trHeight w:val="26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0FE488F" w14:textId="77777777" w:rsidR="00156CFD" w:rsidRPr="00156CFD" w:rsidRDefault="00156CFD" w:rsidP="00156CFD">
            <w:pPr>
              <w:spacing w:line="240" w:lineRule="auto"/>
              <w:rPr>
                <w:rFonts w:ascii="Arial" w:eastAsia="Times New Roman" w:hAnsi="Arial" w:cs="Arial"/>
                <w:szCs w:val="19"/>
                <w:lang w:eastAsia="en-GB"/>
              </w:rPr>
            </w:pPr>
            <w:r w:rsidRPr="00156CFD">
              <w:rPr>
                <w:rFonts w:ascii="Arial" w:eastAsia="Times New Roman" w:hAnsi="Arial" w:cs="Arial"/>
                <w:szCs w:val="19"/>
                <w:lang w:eastAsia="en-GB"/>
              </w:rPr>
              <w:t>South East Asia, Korea, Japan</w:t>
            </w:r>
          </w:p>
        </w:tc>
        <w:tc>
          <w:tcPr>
            <w:tcW w:w="2693" w:type="dxa"/>
            <w:tcBorders>
              <w:top w:val="nil"/>
              <w:left w:val="nil"/>
              <w:bottom w:val="single" w:sz="4" w:space="0" w:color="auto"/>
              <w:right w:val="single" w:sz="4" w:space="0" w:color="auto"/>
            </w:tcBorders>
            <w:shd w:val="clear" w:color="auto" w:fill="auto"/>
            <w:noWrap/>
            <w:vAlign w:val="bottom"/>
            <w:hideMark/>
          </w:tcPr>
          <w:p w14:paraId="763267D8"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Sebastien Geffrault</w:t>
            </w:r>
          </w:p>
        </w:tc>
        <w:tc>
          <w:tcPr>
            <w:tcW w:w="3119" w:type="dxa"/>
            <w:tcBorders>
              <w:top w:val="nil"/>
              <w:left w:val="nil"/>
              <w:bottom w:val="single" w:sz="4" w:space="0" w:color="auto"/>
              <w:right w:val="single" w:sz="4" w:space="0" w:color="auto"/>
            </w:tcBorders>
            <w:shd w:val="clear" w:color="auto" w:fill="auto"/>
            <w:noWrap/>
            <w:vAlign w:val="bottom"/>
            <w:hideMark/>
          </w:tcPr>
          <w:p w14:paraId="06C6B7C4"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Michael Berger</w:t>
            </w:r>
          </w:p>
        </w:tc>
      </w:tr>
      <w:tr w:rsidR="00156CFD" w:rsidRPr="00156CFD" w14:paraId="46EE8299" w14:textId="77777777" w:rsidTr="00156CFD">
        <w:trPr>
          <w:trHeight w:val="26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A64050D" w14:textId="77777777" w:rsidR="00156CFD" w:rsidRPr="00156CFD" w:rsidRDefault="00156CFD" w:rsidP="00156CFD">
            <w:pPr>
              <w:spacing w:line="240" w:lineRule="auto"/>
              <w:rPr>
                <w:rFonts w:ascii="Arial" w:eastAsia="Times New Roman" w:hAnsi="Arial" w:cs="Arial"/>
                <w:szCs w:val="19"/>
                <w:lang w:eastAsia="en-GB"/>
              </w:rPr>
            </w:pPr>
            <w:r w:rsidRPr="00156CFD">
              <w:rPr>
                <w:rFonts w:ascii="Arial" w:eastAsia="Times New Roman" w:hAnsi="Arial" w:cs="Arial"/>
                <w:szCs w:val="19"/>
                <w:lang w:eastAsia="en-GB"/>
              </w:rPr>
              <w:t>China &amp; India</w:t>
            </w:r>
          </w:p>
        </w:tc>
        <w:tc>
          <w:tcPr>
            <w:tcW w:w="2693" w:type="dxa"/>
            <w:tcBorders>
              <w:top w:val="nil"/>
              <w:left w:val="nil"/>
              <w:bottom w:val="single" w:sz="4" w:space="0" w:color="auto"/>
              <w:right w:val="single" w:sz="4" w:space="0" w:color="auto"/>
            </w:tcBorders>
            <w:shd w:val="clear" w:color="auto" w:fill="auto"/>
            <w:noWrap/>
            <w:vAlign w:val="bottom"/>
            <w:hideMark/>
          </w:tcPr>
          <w:p w14:paraId="7A22AB7F" w14:textId="1209694A"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Raph</w:t>
            </w:r>
            <w:r w:rsidR="00A624C0">
              <w:rPr>
                <w:rFonts w:ascii="Arial" w:eastAsia="Times New Roman" w:hAnsi="Arial" w:cs="Arial"/>
                <w:szCs w:val="19"/>
                <w:lang w:val="de-DE" w:eastAsia="en-GB"/>
              </w:rPr>
              <w:t>a</w:t>
            </w:r>
            <w:r w:rsidRPr="00156CFD">
              <w:rPr>
                <w:rFonts w:ascii="Arial" w:eastAsia="Times New Roman" w:hAnsi="Arial" w:cs="Arial"/>
                <w:szCs w:val="19"/>
                <w:lang w:eastAsia="en-GB"/>
              </w:rPr>
              <w:t>ël Indermühle - Interim</w:t>
            </w:r>
          </w:p>
        </w:tc>
        <w:tc>
          <w:tcPr>
            <w:tcW w:w="3119" w:type="dxa"/>
            <w:tcBorders>
              <w:top w:val="nil"/>
              <w:left w:val="nil"/>
              <w:bottom w:val="single" w:sz="4" w:space="0" w:color="auto"/>
              <w:right w:val="single" w:sz="4" w:space="0" w:color="auto"/>
            </w:tcBorders>
            <w:shd w:val="clear" w:color="auto" w:fill="auto"/>
            <w:noWrap/>
            <w:vAlign w:val="bottom"/>
            <w:hideMark/>
          </w:tcPr>
          <w:p w14:paraId="1F1A16EF" w14:textId="77777777" w:rsidR="00156CFD" w:rsidRPr="00156CFD" w:rsidRDefault="00156CFD" w:rsidP="00156CFD">
            <w:pPr>
              <w:spacing w:line="240" w:lineRule="auto"/>
              <w:jc w:val="center"/>
              <w:rPr>
                <w:rFonts w:ascii="Arial" w:eastAsia="Times New Roman" w:hAnsi="Arial" w:cs="Arial"/>
                <w:szCs w:val="19"/>
                <w:lang w:eastAsia="en-GB"/>
              </w:rPr>
            </w:pPr>
            <w:r w:rsidRPr="00156CFD">
              <w:rPr>
                <w:rFonts w:ascii="Arial" w:eastAsia="Times New Roman" w:hAnsi="Arial" w:cs="Arial"/>
                <w:szCs w:val="19"/>
                <w:lang w:eastAsia="en-GB"/>
              </w:rPr>
              <w:t>Christian Falk - Interim</w:t>
            </w:r>
          </w:p>
        </w:tc>
      </w:tr>
    </w:tbl>
    <w:p w14:paraId="516B5DB6" w14:textId="77777777" w:rsidR="00E17C6D" w:rsidRDefault="00156CFD" w:rsidP="00E17C6D">
      <w:pPr>
        <w:suppressAutoHyphens/>
        <w:autoSpaceDN w:val="0"/>
        <w:spacing w:after="160" w:line="256" w:lineRule="auto"/>
        <w:textAlignment w:val="baseline"/>
        <w:rPr>
          <w:rFonts w:ascii="Arial" w:eastAsia="Calibri" w:hAnsi="Arial" w:cs="Arial"/>
          <w:sz w:val="20"/>
          <w:szCs w:val="20"/>
          <w:lang w:val="en-US" w:eastAsia="en-US"/>
        </w:rPr>
      </w:pPr>
      <w:r>
        <w:rPr>
          <w:rFonts w:ascii="Arial" w:eastAsia="Calibri" w:hAnsi="Arial" w:cs="Arial"/>
          <w:sz w:val="20"/>
          <w:szCs w:val="20"/>
          <w:lang w:val="en-US" w:eastAsia="en-US"/>
        </w:rPr>
        <w:br/>
      </w:r>
      <w:r w:rsidR="00A27CB7" w:rsidRPr="00A27CB7">
        <w:rPr>
          <w:rFonts w:ascii="Arial" w:eastAsia="Calibri" w:hAnsi="Arial" w:cs="Arial"/>
          <w:sz w:val="20"/>
          <w:szCs w:val="20"/>
          <w:lang w:val="en-US" w:eastAsia="en-US"/>
        </w:rPr>
        <w:t xml:space="preserve">Our </w:t>
      </w:r>
      <w:bookmarkStart w:id="3" w:name="_Hlk57274834"/>
      <w:r w:rsidR="00A27CB7" w:rsidRPr="00A27CB7">
        <w:rPr>
          <w:rFonts w:ascii="Arial" w:eastAsia="Calibri" w:hAnsi="Arial" w:cs="Arial"/>
          <w:sz w:val="20"/>
          <w:szCs w:val="20"/>
          <w:lang w:val="en-US" w:eastAsia="en-US"/>
        </w:rPr>
        <w:t xml:space="preserve">entrepreneurial spirit </w:t>
      </w:r>
      <w:bookmarkEnd w:id="3"/>
      <w:r w:rsidR="00A27CB7" w:rsidRPr="00A27CB7">
        <w:rPr>
          <w:rFonts w:ascii="Arial" w:eastAsia="Calibri" w:hAnsi="Arial" w:cs="Arial"/>
          <w:sz w:val="20"/>
          <w:szCs w:val="20"/>
          <w:lang w:val="en-US" w:eastAsia="en-US"/>
        </w:rPr>
        <w:t xml:space="preserve">within the Business Units and across the eight geographies worldwide will help BOBST to shape the future of the packaging world. Decisions will be made faster. Processes will be simplified. Cultural diversity will be reinforced, and customer proximity will be increased. Welcome to a profound evolution, enabling closer relationships based on trust, interactive connections and seamless digitalization. </w:t>
      </w:r>
    </w:p>
    <w:p w14:paraId="027EC33B" w14:textId="77777777" w:rsidR="00E17C6D" w:rsidRDefault="00E17C6D" w:rsidP="00E17C6D">
      <w:pPr>
        <w:suppressAutoHyphens/>
        <w:autoSpaceDN w:val="0"/>
        <w:spacing w:after="160" w:line="256" w:lineRule="auto"/>
        <w:textAlignment w:val="baseline"/>
        <w:rPr>
          <w:rFonts w:ascii="Arial" w:eastAsia="Calibri" w:hAnsi="Arial" w:cs="Arial"/>
          <w:sz w:val="20"/>
          <w:szCs w:val="20"/>
          <w:lang w:val="en-US" w:eastAsia="en-US"/>
        </w:rPr>
      </w:pPr>
    </w:p>
    <w:p w14:paraId="3E09620C" w14:textId="339D4A20" w:rsidR="004A327C" w:rsidRPr="00A704B1" w:rsidRDefault="004A327C" w:rsidP="002C5DA4">
      <w:pPr>
        <w:suppressAutoHyphens/>
        <w:autoSpaceDN w:val="0"/>
        <w:spacing w:after="160" w:line="240" w:lineRule="auto"/>
        <w:textAlignment w:val="baseline"/>
        <w:rPr>
          <w:rFonts w:ascii="Arial" w:eastAsia="Calibri" w:hAnsi="Arial" w:cs="Arial"/>
          <w:sz w:val="20"/>
          <w:szCs w:val="20"/>
          <w:lang w:val="en-US" w:eastAsia="en-US"/>
        </w:rPr>
      </w:pPr>
      <w:r w:rsidRPr="00A27CB7">
        <w:rPr>
          <w:rFonts w:ascii="Arial" w:hAnsi="Arial" w:cs="Arial"/>
          <w:b/>
          <w:bCs/>
          <w:sz w:val="20"/>
          <w:szCs w:val="20"/>
          <w:lang w:val="en-US"/>
        </w:rPr>
        <w:t>About BOBST</w:t>
      </w:r>
    </w:p>
    <w:p w14:paraId="5CD4301B" w14:textId="77777777" w:rsidR="004A327C" w:rsidRPr="00A27CB7" w:rsidRDefault="004A327C" w:rsidP="002C5DA4">
      <w:pPr>
        <w:spacing w:line="240" w:lineRule="auto"/>
        <w:rPr>
          <w:rFonts w:ascii="Arial" w:hAnsi="Arial" w:cs="Arial"/>
          <w:sz w:val="20"/>
          <w:szCs w:val="20"/>
          <w:lang w:val="en-US"/>
        </w:rPr>
      </w:pPr>
      <w:r w:rsidRPr="00A27CB7">
        <w:rPr>
          <w:rFonts w:ascii="Arial" w:hAnsi="Arial" w:cs="Arial"/>
          <w:sz w:val="20"/>
          <w:szCs w:val="20"/>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A27CB7" w:rsidRDefault="004A327C" w:rsidP="002C5DA4">
      <w:pPr>
        <w:spacing w:line="240" w:lineRule="auto"/>
        <w:rPr>
          <w:rFonts w:ascii="Arial" w:hAnsi="Arial" w:cs="Arial"/>
          <w:sz w:val="20"/>
          <w:szCs w:val="20"/>
          <w:lang w:val="en-US"/>
        </w:rPr>
      </w:pPr>
    </w:p>
    <w:p w14:paraId="4B8D1BC5" w14:textId="77777777" w:rsidR="004A327C" w:rsidRPr="00A27CB7" w:rsidRDefault="004A327C" w:rsidP="002C5DA4">
      <w:pPr>
        <w:spacing w:line="240" w:lineRule="auto"/>
        <w:rPr>
          <w:rFonts w:ascii="Arial" w:hAnsi="Arial" w:cs="Arial"/>
          <w:sz w:val="20"/>
          <w:szCs w:val="20"/>
          <w:lang w:val="en-US"/>
        </w:rPr>
      </w:pPr>
      <w:r w:rsidRPr="00A27CB7">
        <w:rPr>
          <w:rFonts w:ascii="Arial" w:hAnsi="Arial" w:cs="Arial"/>
          <w:sz w:val="20"/>
          <w:szCs w:val="20"/>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A27CB7" w:rsidRDefault="001F5AD0" w:rsidP="002C5DA4">
      <w:pPr>
        <w:pStyle w:val="ox-37bcbdf2c8-msolistparagraph"/>
        <w:spacing w:before="0" w:beforeAutospacing="0" w:after="0" w:afterAutospacing="0"/>
        <w:rPr>
          <w:rFonts w:ascii="Arial" w:hAnsi="Arial" w:cs="Arial"/>
          <w:color w:val="585858" w:themeColor="text1"/>
          <w:sz w:val="20"/>
          <w:szCs w:val="20"/>
          <w:lang w:val="en-US"/>
        </w:rPr>
      </w:pPr>
    </w:p>
    <w:p w14:paraId="25BE4747" w14:textId="77777777" w:rsidR="00D21ADD" w:rsidRPr="00A27CB7" w:rsidRDefault="00D21ADD" w:rsidP="002C5DA4">
      <w:pPr>
        <w:spacing w:line="240" w:lineRule="auto"/>
        <w:rPr>
          <w:rFonts w:ascii="Arial" w:hAnsi="Arial" w:cs="Arial"/>
          <w:b/>
          <w:sz w:val="20"/>
          <w:szCs w:val="20"/>
          <w:lang w:val="en-US"/>
        </w:rPr>
      </w:pPr>
      <w:r w:rsidRPr="00A27CB7">
        <w:rPr>
          <w:rFonts w:ascii="Arial" w:hAnsi="Arial" w:cs="Arial"/>
          <w:b/>
          <w:sz w:val="20"/>
          <w:szCs w:val="20"/>
          <w:lang w:val="en-US"/>
        </w:rPr>
        <w:t>Press contact:</w:t>
      </w:r>
    </w:p>
    <w:p w14:paraId="0FC14364" w14:textId="77777777" w:rsidR="00B367D7" w:rsidRPr="00A27CB7" w:rsidRDefault="00B367D7" w:rsidP="002C5DA4">
      <w:pPr>
        <w:spacing w:line="240" w:lineRule="auto"/>
        <w:rPr>
          <w:rFonts w:ascii="Arial" w:hAnsi="Arial" w:cs="Arial"/>
          <w:b/>
          <w:sz w:val="20"/>
          <w:szCs w:val="20"/>
          <w:lang w:val="en-US"/>
        </w:rPr>
      </w:pPr>
    </w:p>
    <w:p w14:paraId="04430995" w14:textId="77777777" w:rsidR="00FE7069" w:rsidRPr="00A27CB7" w:rsidRDefault="00FE7069" w:rsidP="002C5DA4">
      <w:pPr>
        <w:spacing w:line="240" w:lineRule="auto"/>
        <w:rPr>
          <w:rFonts w:ascii="Arial" w:eastAsia="Times New Roman" w:hAnsi="Arial" w:cs="Arial"/>
          <w:sz w:val="20"/>
          <w:szCs w:val="20"/>
          <w:lang w:val="en-US"/>
        </w:rPr>
      </w:pPr>
      <w:r w:rsidRPr="00A27CB7">
        <w:rPr>
          <w:rFonts w:ascii="Arial" w:eastAsia="Times New Roman" w:hAnsi="Arial" w:cs="Arial"/>
          <w:sz w:val="20"/>
          <w:szCs w:val="20"/>
          <w:lang w:val="en-GB"/>
        </w:rPr>
        <w:t>Gudrun</w:t>
      </w:r>
      <w:r w:rsidRPr="00A27CB7">
        <w:rPr>
          <w:rFonts w:ascii="Arial" w:eastAsia="Times New Roman" w:hAnsi="Arial" w:cs="Arial"/>
          <w:sz w:val="20"/>
          <w:szCs w:val="20"/>
          <w:lang w:val="en-US"/>
        </w:rPr>
        <w:t xml:space="preserve"> </w:t>
      </w:r>
      <w:r w:rsidRPr="00A27CB7">
        <w:rPr>
          <w:rFonts w:ascii="Arial" w:eastAsia="Times New Roman" w:hAnsi="Arial" w:cs="Arial"/>
          <w:sz w:val="20"/>
          <w:szCs w:val="20"/>
          <w:lang w:val="en-GB"/>
        </w:rPr>
        <w:t>Alex</w:t>
      </w:r>
      <w:r w:rsidRPr="00A27CB7">
        <w:rPr>
          <w:rFonts w:ascii="Arial" w:eastAsia="Times New Roman" w:hAnsi="Arial" w:cs="Arial"/>
          <w:sz w:val="20"/>
          <w:szCs w:val="20"/>
          <w:lang w:val="en-US"/>
        </w:rPr>
        <w:br/>
      </w:r>
      <w:r w:rsidRPr="00A27CB7">
        <w:rPr>
          <w:rFonts w:ascii="Arial" w:eastAsia="Times New Roman" w:hAnsi="Arial" w:cs="Arial"/>
          <w:sz w:val="20"/>
          <w:szCs w:val="20"/>
          <w:lang w:val="en-GB"/>
        </w:rPr>
        <w:t>BOBST</w:t>
      </w:r>
      <w:r w:rsidRPr="00A27CB7">
        <w:rPr>
          <w:rFonts w:ascii="Arial" w:eastAsia="Times New Roman" w:hAnsi="Arial" w:cs="Arial"/>
          <w:sz w:val="20"/>
          <w:szCs w:val="20"/>
          <w:lang w:val="en-US"/>
        </w:rPr>
        <w:t xml:space="preserve"> </w:t>
      </w:r>
      <w:r w:rsidRPr="00A27CB7">
        <w:rPr>
          <w:rFonts w:ascii="Arial" w:eastAsia="Times New Roman" w:hAnsi="Arial" w:cs="Arial"/>
          <w:sz w:val="20"/>
          <w:szCs w:val="20"/>
          <w:lang w:val="en-GB"/>
        </w:rPr>
        <w:t>PR</w:t>
      </w:r>
      <w:r w:rsidRPr="00A27CB7">
        <w:rPr>
          <w:rFonts w:ascii="Arial" w:eastAsia="Times New Roman" w:hAnsi="Arial" w:cs="Arial"/>
          <w:sz w:val="20"/>
          <w:szCs w:val="20"/>
          <w:lang w:val="en-US"/>
        </w:rPr>
        <w:t xml:space="preserve"> </w:t>
      </w:r>
      <w:r w:rsidRPr="00A27CB7">
        <w:rPr>
          <w:rFonts w:ascii="Arial" w:eastAsia="Times New Roman" w:hAnsi="Arial" w:cs="Arial"/>
          <w:sz w:val="20"/>
          <w:szCs w:val="20"/>
          <w:lang w:val="en-GB"/>
        </w:rPr>
        <w:t>Representative</w:t>
      </w:r>
    </w:p>
    <w:p w14:paraId="1AD339BA" w14:textId="77777777" w:rsidR="00FE7069" w:rsidRPr="00A27CB7" w:rsidRDefault="00FE7069" w:rsidP="002C5DA4">
      <w:pPr>
        <w:spacing w:line="240" w:lineRule="auto"/>
        <w:rPr>
          <w:rFonts w:ascii="Arial" w:eastAsia="Times New Roman" w:hAnsi="Arial" w:cs="Arial"/>
          <w:sz w:val="20"/>
          <w:szCs w:val="20"/>
          <w:lang w:val="en-US" w:eastAsia="de-DE"/>
        </w:rPr>
      </w:pPr>
      <w:r w:rsidRPr="00A27CB7">
        <w:rPr>
          <w:rFonts w:ascii="Arial" w:eastAsia="Times New Roman" w:hAnsi="Arial" w:cs="Arial"/>
          <w:sz w:val="20"/>
          <w:szCs w:val="20"/>
          <w:lang w:val="en-US" w:eastAsia="de-DE"/>
        </w:rPr>
        <w:t xml:space="preserve">Tel.: +49 211 58 58 66 66 </w:t>
      </w:r>
    </w:p>
    <w:p w14:paraId="345A4892" w14:textId="77777777" w:rsidR="00FE7069" w:rsidRPr="00A27CB7" w:rsidRDefault="00FE7069" w:rsidP="002C5DA4">
      <w:pPr>
        <w:spacing w:line="240" w:lineRule="auto"/>
        <w:rPr>
          <w:rFonts w:ascii="Arial" w:eastAsia="Times New Roman" w:hAnsi="Arial" w:cs="Arial"/>
          <w:sz w:val="20"/>
          <w:szCs w:val="20"/>
          <w:lang w:val="en-US" w:eastAsia="de-DE"/>
        </w:rPr>
      </w:pPr>
      <w:r w:rsidRPr="00A27CB7">
        <w:rPr>
          <w:rFonts w:ascii="Arial" w:eastAsia="Times New Roman" w:hAnsi="Arial" w:cs="Arial"/>
          <w:sz w:val="20"/>
          <w:szCs w:val="20"/>
          <w:lang w:val="en-US" w:eastAsia="de-DE"/>
        </w:rPr>
        <w:t>Mobile: +49 160 48 41 439</w:t>
      </w:r>
    </w:p>
    <w:p w14:paraId="069EE521" w14:textId="7DE30BE5" w:rsidR="00FE7069" w:rsidRPr="00A27CB7" w:rsidRDefault="000C3D9A" w:rsidP="002C5DA4">
      <w:pPr>
        <w:spacing w:line="240" w:lineRule="auto"/>
        <w:rPr>
          <w:rFonts w:ascii="Arial" w:eastAsia="Microsoft YaHei" w:hAnsi="Arial" w:cs="Arial"/>
          <w:color w:val="0000FF"/>
          <w:sz w:val="20"/>
          <w:szCs w:val="20"/>
          <w:u w:val="single"/>
          <w:lang w:val="en-GB" w:eastAsia="de-DE"/>
        </w:rPr>
      </w:pPr>
      <w:r w:rsidRPr="00A27CB7">
        <w:rPr>
          <w:rFonts w:ascii="Arial" w:eastAsia="Times New Roman" w:hAnsi="Arial" w:cs="Arial"/>
          <w:sz w:val="20"/>
          <w:szCs w:val="20"/>
          <w:lang w:val="en-US" w:eastAsia="de-DE"/>
        </w:rPr>
        <w:t>Em</w:t>
      </w:r>
      <w:r w:rsidR="00FE7069" w:rsidRPr="00A27CB7">
        <w:rPr>
          <w:rFonts w:ascii="Arial" w:eastAsia="Times New Roman" w:hAnsi="Arial" w:cs="Arial"/>
          <w:sz w:val="20"/>
          <w:szCs w:val="20"/>
          <w:lang w:val="en-US" w:eastAsia="de-DE"/>
        </w:rPr>
        <w:t xml:space="preserve">ail: </w:t>
      </w:r>
      <w:hyperlink r:id="rId9" w:history="1">
        <w:r w:rsidRPr="00A27CB7">
          <w:rPr>
            <w:rFonts w:ascii="Arial" w:eastAsia="Microsoft YaHei" w:hAnsi="Arial" w:cs="Arial"/>
            <w:color w:val="0000FF"/>
            <w:sz w:val="20"/>
            <w:szCs w:val="20"/>
            <w:u w:val="single"/>
            <w:lang w:val="en-GB" w:eastAsia="de-DE"/>
          </w:rPr>
          <w:t>gudrun.alex@bobst.com</w:t>
        </w:r>
      </w:hyperlink>
    </w:p>
    <w:p w14:paraId="0A4C3C77" w14:textId="77777777" w:rsidR="004A327C" w:rsidRPr="00A27CB7" w:rsidRDefault="004A327C" w:rsidP="002C5DA4">
      <w:pPr>
        <w:spacing w:line="240" w:lineRule="auto"/>
        <w:rPr>
          <w:rFonts w:ascii="Arial" w:eastAsia="Microsoft YaHei" w:hAnsi="Arial" w:cs="Arial"/>
          <w:color w:val="0000FF"/>
          <w:sz w:val="20"/>
          <w:szCs w:val="20"/>
          <w:u w:val="single"/>
          <w:lang w:val="en-GB" w:eastAsia="de-DE"/>
        </w:rPr>
      </w:pPr>
    </w:p>
    <w:p w14:paraId="1494B639" w14:textId="77777777" w:rsidR="004A327C" w:rsidRPr="00A27CB7" w:rsidRDefault="004A327C" w:rsidP="002C5DA4">
      <w:pPr>
        <w:spacing w:line="240" w:lineRule="auto"/>
        <w:rPr>
          <w:rFonts w:ascii="Arial" w:eastAsia="SimSun" w:hAnsi="Arial" w:cs="Arial"/>
          <w:b/>
          <w:bCs/>
          <w:sz w:val="20"/>
          <w:szCs w:val="20"/>
          <w:lang w:val="en-US" w:bidi="th-TH"/>
        </w:rPr>
      </w:pPr>
      <w:r w:rsidRPr="00A27CB7">
        <w:rPr>
          <w:rFonts w:ascii="Arial" w:eastAsia="SimSun" w:hAnsi="Arial" w:cs="Arial"/>
          <w:b/>
          <w:bCs/>
          <w:sz w:val="20"/>
          <w:szCs w:val="20"/>
          <w:lang w:val="en-US" w:bidi="th-TH"/>
        </w:rPr>
        <w:t>Follow us:</w:t>
      </w:r>
    </w:p>
    <w:p w14:paraId="281F536B" w14:textId="77777777" w:rsidR="004A327C" w:rsidRPr="00A27CB7" w:rsidRDefault="004A327C" w:rsidP="002C5DA4">
      <w:pPr>
        <w:spacing w:line="240" w:lineRule="auto"/>
        <w:rPr>
          <w:rFonts w:ascii="Arial" w:eastAsia="SimSun" w:hAnsi="Arial" w:cs="Arial"/>
          <w:b/>
          <w:bCs/>
          <w:sz w:val="20"/>
          <w:szCs w:val="20"/>
          <w:lang w:val="en-US" w:bidi="th-TH"/>
        </w:rPr>
      </w:pPr>
    </w:p>
    <w:p w14:paraId="54CFF7E0" w14:textId="77777777" w:rsidR="004A327C" w:rsidRPr="002C5DA4" w:rsidRDefault="004A327C" w:rsidP="002C5DA4">
      <w:pPr>
        <w:spacing w:line="240" w:lineRule="auto"/>
        <w:rPr>
          <w:rFonts w:ascii="Arial" w:eastAsia="Microsoft YaHei" w:hAnsi="Arial" w:cs="Arial"/>
          <w:color w:val="265896"/>
          <w:sz w:val="20"/>
          <w:szCs w:val="20"/>
          <w:u w:val="single"/>
          <w:lang w:val="en-US" w:bidi="th-TH"/>
        </w:rPr>
      </w:pPr>
      <w:r w:rsidRPr="00A27CB7">
        <w:rPr>
          <w:rFonts w:ascii="Arial" w:eastAsia="Microsoft YaHei" w:hAnsi="Arial" w:cs="Arial"/>
          <w:sz w:val="20"/>
          <w:szCs w:val="20"/>
          <w:lang w:val="en-US" w:bidi="th-TH"/>
        </w:rPr>
        <w:t xml:space="preserve">Facebook: </w:t>
      </w:r>
      <w:hyperlink r:id="rId10" w:history="1">
        <w:r w:rsidRPr="002C5DA4">
          <w:rPr>
            <w:rFonts w:ascii="Arial" w:eastAsia="Microsoft YaHei" w:hAnsi="Arial" w:cs="Arial"/>
            <w:color w:val="0000FF"/>
            <w:sz w:val="20"/>
            <w:szCs w:val="20"/>
            <w:u w:val="single"/>
            <w:lang w:val="en-US" w:eastAsia="de-DE"/>
          </w:rPr>
          <w:t>www.bobst.com/facebook</w:t>
        </w:r>
      </w:hyperlink>
      <w:r w:rsidRPr="00A27CB7">
        <w:rPr>
          <w:rFonts w:ascii="Arial" w:eastAsia="Microsoft YaHei" w:hAnsi="Arial" w:cs="Arial"/>
          <w:sz w:val="20"/>
          <w:szCs w:val="20"/>
          <w:lang w:val="en-US" w:bidi="th-TH"/>
        </w:rPr>
        <w:t xml:space="preserve"> </w:t>
      </w:r>
      <w:r w:rsidRPr="00A27CB7">
        <w:rPr>
          <w:rFonts w:ascii="Arial" w:eastAsia="Microsoft YaHei" w:hAnsi="Arial" w:cs="Arial"/>
          <w:sz w:val="20"/>
          <w:szCs w:val="20"/>
          <w:lang w:val="en-US" w:bidi="th-TH"/>
        </w:rPr>
        <w:br/>
        <w:t xml:space="preserve">LinkedIn: </w:t>
      </w:r>
      <w:hyperlink r:id="rId11" w:history="1">
        <w:r w:rsidRPr="002C5DA4">
          <w:rPr>
            <w:rFonts w:ascii="Arial" w:eastAsia="Microsoft YaHei" w:hAnsi="Arial" w:cs="Arial"/>
            <w:color w:val="0000FF"/>
            <w:sz w:val="20"/>
            <w:szCs w:val="20"/>
            <w:u w:val="single"/>
            <w:lang w:val="en-US" w:eastAsia="de-DE"/>
          </w:rPr>
          <w:t>www.bobst.com/linkedin</w:t>
        </w:r>
      </w:hyperlink>
      <w:r w:rsidRPr="00A27CB7">
        <w:rPr>
          <w:rFonts w:ascii="Arial" w:eastAsia="Microsoft YaHei" w:hAnsi="Arial" w:cs="Arial"/>
          <w:sz w:val="20"/>
          <w:szCs w:val="20"/>
          <w:lang w:val="en-US" w:bidi="th-TH"/>
        </w:rPr>
        <w:t xml:space="preserve"> </w:t>
      </w:r>
      <w:r w:rsidRPr="00A27CB7">
        <w:rPr>
          <w:rFonts w:ascii="Arial" w:eastAsia="Microsoft YaHei" w:hAnsi="Arial" w:cs="Arial"/>
          <w:sz w:val="20"/>
          <w:szCs w:val="20"/>
          <w:lang w:val="en-US" w:bidi="th-TH"/>
        </w:rPr>
        <w:br/>
        <w:t xml:space="preserve">Twitter: @BOBSTglobal </w:t>
      </w:r>
      <w:hyperlink r:id="rId12" w:history="1">
        <w:r w:rsidRPr="002C5DA4">
          <w:rPr>
            <w:rFonts w:ascii="Arial" w:eastAsia="Microsoft YaHei" w:hAnsi="Arial" w:cs="Arial"/>
            <w:color w:val="0000FF"/>
            <w:sz w:val="20"/>
            <w:szCs w:val="20"/>
            <w:u w:val="single"/>
            <w:lang w:val="en-US" w:eastAsia="de-DE"/>
          </w:rPr>
          <w:t>www.bobst.com/twitter</w:t>
        </w:r>
      </w:hyperlink>
      <w:r w:rsidRPr="002C5DA4">
        <w:rPr>
          <w:rFonts w:ascii="Arial" w:eastAsia="Microsoft YaHei" w:hAnsi="Arial" w:cs="Arial"/>
          <w:color w:val="0000FF"/>
          <w:sz w:val="20"/>
          <w:szCs w:val="20"/>
          <w:u w:val="single"/>
          <w:lang w:val="en-US" w:eastAsia="de-DE"/>
        </w:rPr>
        <w:t xml:space="preserve"> </w:t>
      </w:r>
      <w:r w:rsidRPr="00A27CB7">
        <w:rPr>
          <w:rFonts w:ascii="Arial" w:eastAsia="Microsoft YaHei" w:hAnsi="Arial" w:cs="Arial"/>
          <w:sz w:val="20"/>
          <w:szCs w:val="20"/>
          <w:lang w:val="en-US" w:bidi="th-TH"/>
        </w:rPr>
        <w:br/>
        <w:t xml:space="preserve">YouTube: </w:t>
      </w:r>
      <w:hyperlink r:id="rId13" w:history="1">
        <w:r w:rsidRPr="002C5DA4">
          <w:rPr>
            <w:rFonts w:ascii="Arial" w:eastAsia="Microsoft YaHei" w:hAnsi="Arial" w:cs="Arial"/>
            <w:color w:val="0000FF"/>
            <w:sz w:val="20"/>
            <w:szCs w:val="20"/>
            <w:u w:val="single"/>
            <w:lang w:val="en-US" w:eastAsia="de-DE"/>
          </w:rPr>
          <w:t>www.bobst.com/youtube</w:t>
        </w:r>
      </w:hyperlink>
    </w:p>
    <w:p w14:paraId="23371E5E" w14:textId="77777777" w:rsidR="004A327C" w:rsidRPr="002C5DA4" w:rsidRDefault="004A327C" w:rsidP="00D6254D">
      <w:pPr>
        <w:rPr>
          <w:rFonts w:ascii="Arial" w:eastAsia="Times New Roman" w:hAnsi="Arial" w:cs="Arial"/>
          <w:sz w:val="20"/>
          <w:szCs w:val="20"/>
          <w:lang w:val="en-US" w:eastAsia="de-DE"/>
        </w:rPr>
      </w:pPr>
    </w:p>
    <w:p w14:paraId="18C8DF88" w14:textId="77777777" w:rsidR="00FE7069" w:rsidRPr="00A27CB7" w:rsidRDefault="00FE7069" w:rsidP="00D6254D">
      <w:pPr>
        <w:rPr>
          <w:rFonts w:ascii="Arial" w:eastAsia="Times New Roman" w:hAnsi="Arial" w:cs="Arial"/>
          <w:sz w:val="20"/>
          <w:szCs w:val="20"/>
          <w:lang w:val="en-US" w:eastAsia="de-DE"/>
        </w:rPr>
      </w:pPr>
    </w:p>
    <w:p w14:paraId="22F0C212" w14:textId="77777777" w:rsidR="001C1E38" w:rsidRPr="00A27CB7" w:rsidRDefault="001C1E38">
      <w:pPr>
        <w:spacing w:line="240" w:lineRule="auto"/>
        <w:rPr>
          <w:rFonts w:ascii="Arial" w:eastAsia="Microsoft YaHei" w:hAnsi="Arial" w:cs="Arial"/>
          <w:color w:val="265896"/>
          <w:sz w:val="20"/>
          <w:szCs w:val="20"/>
          <w:u w:val="single"/>
          <w:lang w:val="en-GB" w:bidi="th-TH"/>
        </w:rPr>
      </w:pPr>
    </w:p>
    <w:sectPr w:rsidR="001C1E38" w:rsidRPr="00A27CB7"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1DBAF" w14:textId="77777777" w:rsidR="00637B89" w:rsidRDefault="00637B89" w:rsidP="00BB5BE9">
      <w:pPr>
        <w:spacing w:line="240" w:lineRule="auto"/>
      </w:pPr>
      <w:r>
        <w:separator/>
      </w:r>
    </w:p>
  </w:endnote>
  <w:endnote w:type="continuationSeparator" w:id="0">
    <w:p w14:paraId="2789BAD7" w14:textId="77777777" w:rsidR="00637B89" w:rsidRDefault="00637B8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D8BD" w14:textId="77777777" w:rsidR="00637B89" w:rsidRDefault="00637B89" w:rsidP="00BB5BE9">
      <w:pPr>
        <w:spacing w:line="240" w:lineRule="auto"/>
      </w:pPr>
      <w:r>
        <w:separator/>
      </w:r>
    </w:p>
  </w:footnote>
  <w:footnote w:type="continuationSeparator" w:id="0">
    <w:p w14:paraId="44901AC9" w14:textId="77777777" w:rsidR="00637B89" w:rsidRDefault="00637B8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2C5DA4"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56CFD"/>
    <w:rsid w:val="00162F04"/>
    <w:rsid w:val="00165731"/>
    <w:rsid w:val="00185617"/>
    <w:rsid w:val="00193DE7"/>
    <w:rsid w:val="001C1E38"/>
    <w:rsid w:val="001C7970"/>
    <w:rsid w:val="001F5AD0"/>
    <w:rsid w:val="00203F19"/>
    <w:rsid w:val="0027064C"/>
    <w:rsid w:val="002A0B31"/>
    <w:rsid w:val="002B29EA"/>
    <w:rsid w:val="002C5DA4"/>
    <w:rsid w:val="00305571"/>
    <w:rsid w:val="00387B04"/>
    <w:rsid w:val="003E16F3"/>
    <w:rsid w:val="00463D93"/>
    <w:rsid w:val="00467FEC"/>
    <w:rsid w:val="004A327C"/>
    <w:rsid w:val="004C2489"/>
    <w:rsid w:val="004F3549"/>
    <w:rsid w:val="0052511D"/>
    <w:rsid w:val="00546823"/>
    <w:rsid w:val="005A48B2"/>
    <w:rsid w:val="005B2A76"/>
    <w:rsid w:val="005B3F21"/>
    <w:rsid w:val="005E4076"/>
    <w:rsid w:val="005E4C3A"/>
    <w:rsid w:val="00637B89"/>
    <w:rsid w:val="006A45F6"/>
    <w:rsid w:val="00835855"/>
    <w:rsid w:val="008677A6"/>
    <w:rsid w:val="008B5EF4"/>
    <w:rsid w:val="008C5DF4"/>
    <w:rsid w:val="008D353F"/>
    <w:rsid w:val="00900CAA"/>
    <w:rsid w:val="00905352"/>
    <w:rsid w:val="009A0420"/>
    <w:rsid w:val="009E2584"/>
    <w:rsid w:val="00A0324C"/>
    <w:rsid w:val="00A131E9"/>
    <w:rsid w:val="00A27CB7"/>
    <w:rsid w:val="00A41ED3"/>
    <w:rsid w:val="00A624C0"/>
    <w:rsid w:val="00A704B1"/>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D21ADD"/>
    <w:rsid w:val="00D6254D"/>
    <w:rsid w:val="00DB1DC2"/>
    <w:rsid w:val="00DD2D6F"/>
    <w:rsid w:val="00DE5DD2"/>
    <w:rsid w:val="00E00C83"/>
    <w:rsid w:val="00E17C6D"/>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925965704">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18150845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esen/about-bobst/who-we-are/vision/"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10</TotalTime>
  <Pages>2</Pages>
  <Words>632</Words>
  <Characters>3605</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8</cp:revision>
  <cp:lastPrinted>2020-02-21T14:53:00Z</cp:lastPrinted>
  <dcterms:created xsi:type="dcterms:W3CDTF">2020-11-30T10:58:00Z</dcterms:created>
  <dcterms:modified xsi:type="dcterms:W3CDTF">2020-12-01T08:39:00Z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